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20E2A" w14:textId="77777777" w:rsidR="00D65E6B" w:rsidRPr="00D65E6B" w:rsidRDefault="00D65E6B" w:rsidP="00D65E6B">
      <w:pPr>
        <w:rPr>
          <w:rFonts w:ascii="Century Gothic" w:eastAsia="Times New Roman" w:hAnsi="Century Gothic" w:cs="Times New Roman"/>
          <w:b/>
          <w:bCs/>
          <w:kern w:val="0"/>
          <w14:ligatures w14:val="none"/>
        </w:rPr>
      </w:pPr>
      <w:r w:rsidRPr="00D65E6B">
        <w:rPr>
          <w:rFonts w:ascii="Century Gothic" w:eastAsia="Times New Roman" w:hAnsi="Century Gothic" w:cs="Segoe UI"/>
          <w:b/>
          <w:bCs/>
          <w:color w:val="242424"/>
          <w:kern w:val="0"/>
          <w:sz w:val="26"/>
          <w:szCs w:val="26"/>
          <w14:ligatures w14:val="none"/>
        </w:rPr>
        <w:t>What was your inquiry question/overarching goal?</w:t>
      </w:r>
    </w:p>
    <w:p w14:paraId="23464F2E" w14:textId="77777777" w:rsidR="00C568AF" w:rsidRPr="00B72071" w:rsidRDefault="00C568AF">
      <w:pPr>
        <w:rPr>
          <w:rFonts w:ascii="Century Gothic" w:hAnsi="Century Gothic"/>
        </w:rPr>
      </w:pPr>
    </w:p>
    <w:p w14:paraId="5B585D18" w14:textId="77777777" w:rsidR="00D65E6B" w:rsidRPr="00B72071" w:rsidRDefault="00B72071">
      <w:pPr>
        <w:rPr>
          <w:rFonts w:ascii="Century Gothic" w:hAnsi="Century Gothic"/>
        </w:rPr>
      </w:pPr>
      <w:r w:rsidRPr="00B72071">
        <w:rPr>
          <w:rStyle w:val="Strong"/>
          <w:rFonts w:ascii="Century Gothic" w:hAnsi="Century Gothic"/>
          <w:b w:val="0"/>
          <w:bCs w:val="0"/>
        </w:rPr>
        <w:t>supporting learners to build confidence and growth mindsets in writing</w:t>
      </w:r>
    </w:p>
    <w:p w14:paraId="67F84333" w14:textId="77777777" w:rsidR="00D65E6B" w:rsidRPr="00B72071" w:rsidRDefault="00D65E6B">
      <w:pPr>
        <w:rPr>
          <w:rFonts w:ascii="Century Gothic" w:hAnsi="Century Gothic"/>
        </w:rPr>
      </w:pPr>
    </w:p>
    <w:p w14:paraId="3A36E16E" w14:textId="77777777" w:rsidR="00D65E6B" w:rsidRPr="00D65E6B" w:rsidRDefault="00D65E6B" w:rsidP="00D65E6B">
      <w:pPr>
        <w:rPr>
          <w:rFonts w:ascii="Century Gothic" w:eastAsia="Times New Roman" w:hAnsi="Century Gothic" w:cs="Times New Roman"/>
          <w:b/>
          <w:bCs/>
          <w:kern w:val="0"/>
          <w14:ligatures w14:val="none"/>
        </w:rPr>
      </w:pPr>
      <w:r w:rsidRPr="00D65E6B">
        <w:rPr>
          <w:rFonts w:ascii="Century Gothic" w:eastAsia="Times New Roman" w:hAnsi="Century Gothic" w:cs="Segoe UI"/>
          <w:b/>
          <w:bCs/>
          <w:color w:val="242424"/>
          <w:kern w:val="0"/>
          <w:sz w:val="26"/>
          <w:szCs w:val="26"/>
          <w14:ligatures w14:val="none"/>
        </w:rPr>
        <w:t>What impact has your collaboration had on student learning so far?</w:t>
      </w:r>
    </w:p>
    <w:p w14:paraId="667313FF" w14:textId="77777777" w:rsidR="00D65E6B" w:rsidRPr="00B72071" w:rsidRDefault="00D65E6B">
      <w:pPr>
        <w:rPr>
          <w:rFonts w:ascii="Century Gothic" w:hAnsi="Century Gothic"/>
        </w:rPr>
      </w:pPr>
    </w:p>
    <w:p w14:paraId="67D31213" w14:textId="77777777" w:rsidR="00B72071" w:rsidRDefault="00B7207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Cindy </w:t>
      </w:r>
    </w:p>
    <w:p w14:paraId="27694715" w14:textId="77777777" w:rsidR="00B72071" w:rsidRPr="00B72071" w:rsidRDefault="00B72071" w:rsidP="00B7207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B72071">
        <w:rPr>
          <w:rFonts w:ascii="Century Gothic" w:hAnsi="Century Gothic"/>
        </w:rPr>
        <w:t>Students have had new writing experiences that wouldn’t have been part of previous practice</w:t>
      </w:r>
    </w:p>
    <w:p w14:paraId="0CD8C4DA" w14:textId="77777777" w:rsidR="00B72071" w:rsidRDefault="00B72071" w:rsidP="00B7207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Using oral language to inspire writing</w:t>
      </w:r>
    </w:p>
    <w:p w14:paraId="730498F6" w14:textId="77777777" w:rsidR="00B72071" w:rsidRDefault="00B72071" w:rsidP="00B7207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Students are more playful with language</w:t>
      </w:r>
    </w:p>
    <w:p w14:paraId="126D174C" w14:textId="77777777" w:rsidR="00B72071" w:rsidRDefault="00B72071" w:rsidP="00B7207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Opportunity to work with TL – oral language &amp; drama unit</w:t>
      </w:r>
    </w:p>
    <w:p w14:paraId="7E2370BC" w14:textId="77777777" w:rsidR="00B72071" w:rsidRDefault="00B72071" w:rsidP="00B72071">
      <w:pPr>
        <w:rPr>
          <w:rFonts w:ascii="Century Gothic" w:hAnsi="Century Gothic"/>
        </w:rPr>
      </w:pPr>
    </w:p>
    <w:p w14:paraId="30A8C9FE" w14:textId="77777777" w:rsidR="00B72071" w:rsidRDefault="00B72071" w:rsidP="00B72071">
      <w:pPr>
        <w:rPr>
          <w:rFonts w:ascii="Century Gothic" w:hAnsi="Century Gothic"/>
        </w:rPr>
      </w:pPr>
      <w:r>
        <w:rPr>
          <w:rFonts w:ascii="Century Gothic" w:hAnsi="Century Gothic"/>
        </w:rPr>
        <w:t>Lionel</w:t>
      </w:r>
    </w:p>
    <w:p w14:paraId="5659EC1D" w14:textId="77777777" w:rsidR="00B72071" w:rsidRDefault="00B72071" w:rsidP="00B7207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Using online materials from RichNet</w:t>
      </w:r>
    </w:p>
    <w:p w14:paraId="52C40261" w14:textId="77777777" w:rsidR="00B72071" w:rsidRDefault="00B72071" w:rsidP="00B7207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Teacher modeling ideation</w:t>
      </w:r>
    </w:p>
    <w:p w14:paraId="449C2804" w14:textId="77777777" w:rsidR="00B72071" w:rsidRDefault="00B72071" w:rsidP="00B72071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Listing or mind maps</w:t>
      </w:r>
    </w:p>
    <w:p w14:paraId="35B8070F" w14:textId="77777777" w:rsidR="00B72071" w:rsidRDefault="00B72071" w:rsidP="00B7207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‘the more engaging the lesson is, the more students are using more new language’</w:t>
      </w:r>
    </w:p>
    <w:p w14:paraId="6FF3899C" w14:textId="77777777" w:rsidR="00B72071" w:rsidRDefault="00B72071" w:rsidP="00B7207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Met with Lisa to </w:t>
      </w:r>
      <w:r w:rsidR="001B0960">
        <w:rPr>
          <w:rFonts w:ascii="Century Gothic" w:hAnsi="Century Gothic"/>
        </w:rPr>
        <w:t>observe a lesson around dual entry journaling using a picture book anchor text</w:t>
      </w:r>
    </w:p>
    <w:p w14:paraId="6CF32A98" w14:textId="77777777" w:rsidR="00B72071" w:rsidRPr="001B0960" w:rsidRDefault="00B72071" w:rsidP="001B0960">
      <w:pPr>
        <w:rPr>
          <w:rFonts w:ascii="Century Gothic" w:hAnsi="Century Gothic"/>
        </w:rPr>
      </w:pPr>
    </w:p>
    <w:p w14:paraId="47B5EBE6" w14:textId="77777777" w:rsidR="00D65E6B" w:rsidRPr="00D65E6B" w:rsidRDefault="00D65E6B" w:rsidP="00D65E6B">
      <w:pPr>
        <w:rPr>
          <w:rFonts w:ascii="Century Gothic" w:eastAsia="Times New Roman" w:hAnsi="Century Gothic" w:cs="Times New Roman"/>
          <w:b/>
          <w:bCs/>
          <w:kern w:val="0"/>
          <w14:ligatures w14:val="none"/>
        </w:rPr>
      </w:pPr>
      <w:r w:rsidRPr="00D65E6B">
        <w:rPr>
          <w:rFonts w:ascii="Century Gothic" w:eastAsia="Times New Roman" w:hAnsi="Century Gothic" w:cs="Segoe UI"/>
          <w:color w:val="242424"/>
          <w:kern w:val="0"/>
          <w:sz w:val="26"/>
          <w:szCs w:val="26"/>
          <w14:ligatures w14:val="none"/>
        </w:rPr>
        <w:br/>
      </w:r>
      <w:r w:rsidRPr="00D65E6B">
        <w:rPr>
          <w:rFonts w:ascii="Century Gothic" w:eastAsia="Times New Roman" w:hAnsi="Century Gothic" w:cs="Segoe UI"/>
          <w:b/>
          <w:bCs/>
          <w:color w:val="242424"/>
          <w:kern w:val="0"/>
          <w:sz w:val="26"/>
          <w:szCs w:val="26"/>
          <w14:ligatures w14:val="none"/>
        </w:rPr>
        <w:t>How do you know? What data have you collected? Observation? Assessment?</w:t>
      </w:r>
    </w:p>
    <w:p w14:paraId="2927B8F0" w14:textId="77777777" w:rsidR="00D65E6B" w:rsidRPr="00B72071" w:rsidRDefault="00D65E6B">
      <w:pPr>
        <w:rPr>
          <w:rFonts w:ascii="Century Gothic" w:hAnsi="Century Gothic"/>
        </w:rPr>
      </w:pPr>
    </w:p>
    <w:p w14:paraId="73EE959E" w14:textId="77777777" w:rsidR="00D65E6B" w:rsidRDefault="001B0960" w:rsidP="001B096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Anecdotal observation</w:t>
      </w:r>
    </w:p>
    <w:p w14:paraId="22EEC4B6" w14:textId="77777777" w:rsidR="001B0960" w:rsidRDefault="001B0960" w:rsidP="001B096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Assessment coming through reporting in the Spring</w:t>
      </w:r>
    </w:p>
    <w:p w14:paraId="3CFD4CC3" w14:textId="77777777" w:rsidR="001B0960" w:rsidRDefault="001B0960" w:rsidP="001B096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Will be asking the question again before next session.</w:t>
      </w:r>
    </w:p>
    <w:p w14:paraId="5C76BC17" w14:textId="77777777" w:rsidR="001B0960" w:rsidRPr="001B0960" w:rsidRDefault="001B0960" w:rsidP="001B0960">
      <w:pPr>
        <w:pStyle w:val="ListParagraph"/>
        <w:numPr>
          <w:ilvl w:val="1"/>
          <w:numId w:val="1"/>
        </w:numPr>
        <w:shd w:val="clear" w:color="auto" w:fill="FFFFFF"/>
        <w:textAlignment w:val="baseline"/>
        <w:rPr>
          <w:rFonts w:ascii="Century Gothic" w:eastAsia="Times New Roman" w:hAnsi="Century Gothic" w:cs="Times New Roman"/>
          <w:color w:val="000000"/>
          <w:kern w:val="0"/>
          <w14:ligatures w14:val="none"/>
        </w:rPr>
      </w:pPr>
      <w:r w:rsidRPr="001B0960">
        <w:rPr>
          <w:rFonts w:ascii="Century Gothic" w:eastAsia="Times New Roman" w:hAnsi="Century Gothic" w:cs="Times New Roman"/>
          <w:color w:val="000000"/>
          <w:kern w:val="0"/>
          <w14:ligatures w14:val="none"/>
        </w:rPr>
        <w:t>When is writing easy for you?</w:t>
      </w:r>
    </w:p>
    <w:p w14:paraId="521AA3BC" w14:textId="77777777" w:rsidR="001B0960" w:rsidRPr="001B0960" w:rsidRDefault="001B0960" w:rsidP="001B0960">
      <w:pPr>
        <w:pStyle w:val="ListParagraph"/>
        <w:numPr>
          <w:ilvl w:val="1"/>
          <w:numId w:val="1"/>
        </w:numPr>
        <w:shd w:val="clear" w:color="auto" w:fill="FFFFFF"/>
        <w:spacing w:before="200" w:line="264" w:lineRule="atLeast"/>
        <w:textAlignment w:val="baseline"/>
        <w:rPr>
          <w:rFonts w:ascii="Century Gothic" w:eastAsia="Times New Roman" w:hAnsi="Century Gothic" w:cs="Times New Roman"/>
          <w:color w:val="000000"/>
          <w:kern w:val="0"/>
          <w14:ligatures w14:val="none"/>
        </w:rPr>
      </w:pPr>
      <w:r w:rsidRPr="001B0960">
        <w:rPr>
          <w:rFonts w:ascii="Century Gothic" w:eastAsia="Times New Roman" w:hAnsi="Century Gothic" w:cs="Times New Roman"/>
          <w:color w:val="000000"/>
          <w:kern w:val="0"/>
          <w14:ligatures w14:val="none"/>
        </w:rPr>
        <w:t>When is writing hard for you?</w:t>
      </w:r>
    </w:p>
    <w:p w14:paraId="630833EB" w14:textId="77777777" w:rsidR="001B0960" w:rsidRPr="001B0960" w:rsidRDefault="001B0960" w:rsidP="001B0960">
      <w:pPr>
        <w:pStyle w:val="ListParagraph"/>
        <w:numPr>
          <w:ilvl w:val="1"/>
          <w:numId w:val="1"/>
        </w:numPr>
        <w:shd w:val="clear" w:color="auto" w:fill="FFFFFF"/>
        <w:spacing w:before="200" w:line="264" w:lineRule="atLeast"/>
        <w:textAlignment w:val="baseline"/>
        <w:rPr>
          <w:rFonts w:ascii="Century Gothic" w:eastAsia="Times New Roman" w:hAnsi="Century Gothic" w:cs="Times New Roman"/>
          <w:color w:val="000000"/>
          <w:kern w:val="0"/>
          <w14:ligatures w14:val="none"/>
        </w:rPr>
      </w:pPr>
      <w:r w:rsidRPr="001B0960">
        <w:rPr>
          <w:rFonts w:ascii="Century Gothic" w:eastAsia="Times New Roman" w:hAnsi="Century Gothic" w:cs="Times New Roman"/>
          <w:color w:val="000000"/>
          <w:kern w:val="0"/>
          <w14:ligatures w14:val="none"/>
        </w:rPr>
        <w:t>Where do you like writing?</w:t>
      </w:r>
    </w:p>
    <w:p w14:paraId="4CBCA94B" w14:textId="77777777" w:rsidR="001B0960" w:rsidRPr="001B0960" w:rsidRDefault="001B0960" w:rsidP="001B0960">
      <w:pPr>
        <w:pStyle w:val="ListParagraph"/>
        <w:numPr>
          <w:ilvl w:val="1"/>
          <w:numId w:val="1"/>
        </w:numPr>
        <w:shd w:val="clear" w:color="auto" w:fill="FFFFFF"/>
        <w:spacing w:before="200" w:line="264" w:lineRule="atLeast"/>
        <w:textAlignment w:val="baseline"/>
        <w:rPr>
          <w:rFonts w:ascii="Century Gothic" w:eastAsia="Times New Roman" w:hAnsi="Century Gothic" w:cs="Times New Roman"/>
          <w:color w:val="000000"/>
          <w:kern w:val="0"/>
          <w14:ligatures w14:val="none"/>
        </w:rPr>
      </w:pPr>
      <w:r w:rsidRPr="001B0960">
        <w:rPr>
          <w:rFonts w:ascii="Century Gothic" w:eastAsia="Times New Roman" w:hAnsi="Century Gothic" w:cs="Times New Roman"/>
          <w:color w:val="000000"/>
          <w:kern w:val="0"/>
          <w14:ligatures w14:val="none"/>
        </w:rPr>
        <w:t>What is something you wrote that you are proud of?</w:t>
      </w:r>
    </w:p>
    <w:p w14:paraId="7CB783CD" w14:textId="77777777" w:rsidR="00D65E6B" w:rsidRPr="00B72071" w:rsidRDefault="00D65E6B">
      <w:pPr>
        <w:rPr>
          <w:rFonts w:ascii="Century Gothic" w:hAnsi="Century Gothic"/>
        </w:rPr>
      </w:pPr>
    </w:p>
    <w:p w14:paraId="27483C58" w14:textId="77777777" w:rsidR="00D65E6B" w:rsidRPr="00D65E6B" w:rsidRDefault="00D65E6B" w:rsidP="00D65E6B">
      <w:pPr>
        <w:rPr>
          <w:rFonts w:ascii="Century Gothic" w:eastAsia="Times New Roman" w:hAnsi="Century Gothic" w:cs="Times New Roman"/>
          <w:b/>
          <w:bCs/>
          <w:kern w:val="0"/>
          <w14:ligatures w14:val="none"/>
        </w:rPr>
      </w:pPr>
      <w:r w:rsidRPr="00D65E6B">
        <w:rPr>
          <w:rFonts w:ascii="Century Gothic" w:eastAsia="Times New Roman" w:hAnsi="Century Gothic" w:cs="Segoe UI"/>
          <w:b/>
          <w:bCs/>
          <w:color w:val="242424"/>
          <w:kern w:val="0"/>
          <w:sz w:val="26"/>
          <w:szCs w:val="26"/>
          <w14:ligatures w14:val="none"/>
        </w:rPr>
        <w:t>What was the impact of being provided time to collaborate with your peers? How do you think it affected your work/teaching?</w:t>
      </w:r>
    </w:p>
    <w:p w14:paraId="193FD2F7" w14:textId="77777777" w:rsidR="00D65E6B" w:rsidRPr="00B72071" w:rsidRDefault="00D65E6B">
      <w:pPr>
        <w:rPr>
          <w:rFonts w:ascii="Century Gothic" w:hAnsi="Century Gothic"/>
        </w:rPr>
      </w:pPr>
    </w:p>
    <w:p w14:paraId="408CFCC9" w14:textId="77777777" w:rsidR="00D65E6B" w:rsidRDefault="001B0960" w:rsidP="001B096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Having time to hear about practices from other teachers, integrating them in class, while having that person just down the hall as opposed to having someone present at a Pro-D and not having easy access to them again</w:t>
      </w:r>
    </w:p>
    <w:p w14:paraId="7BCA878D" w14:textId="77777777" w:rsidR="001B0960" w:rsidRDefault="001B0960" w:rsidP="001B096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To connect threads between grade groups regarding strengths and stretches</w:t>
      </w:r>
    </w:p>
    <w:p w14:paraId="23BF38F1" w14:textId="77777777" w:rsidR="001B0960" w:rsidRDefault="001B0960" w:rsidP="001B096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Conversations about students year-to-year</w:t>
      </w:r>
    </w:p>
    <w:p w14:paraId="79F82DAB" w14:textId="77777777" w:rsidR="001B0960" w:rsidRDefault="001B0960" w:rsidP="001B096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Provides opportunity for iterative design/spirals of inquiry. Having a touch point during learning keeps the focus while also seeing what direction our focus has shifted.</w:t>
      </w:r>
    </w:p>
    <w:p w14:paraId="40FCFB32" w14:textId="77777777" w:rsidR="001B0960" w:rsidRDefault="002460E9" w:rsidP="001B096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Challenged us to try new thinking routines outside of our typical practice.</w:t>
      </w:r>
    </w:p>
    <w:p w14:paraId="443D9397" w14:textId="77777777" w:rsidR="002460E9" w:rsidRDefault="002460E9" w:rsidP="001B096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Built connection between district consultant and teachers – feeling much more supported</w:t>
      </w:r>
    </w:p>
    <w:p w14:paraId="0953ED50" w14:textId="77777777" w:rsidR="002460E9" w:rsidRDefault="002460E9" w:rsidP="001B096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Built bridges between current/previous practice and new ways of thinking and reporting</w:t>
      </w:r>
    </w:p>
    <w:p w14:paraId="73C3C74A" w14:textId="77777777" w:rsidR="002460E9" w:rsidRDefault="002460E9" w:rsidP="001B096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Helped us be more intentional with our literacy teaching broadly </w:t>
      </w:r>
    </w:p>
    <w:p w14:paraId="38C148AF" w14:textId="77777777" w:rsidR="00E12904" w:rsidRDefault="00E12904" w:rsidP="001B096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Having TL, admin, district consultant to provide different perspectives and give information (book suggestions, </w:t>
      </w:r>
    </w:p>
    <w:p w14:paraId="6A0E4381" w14:textId="77777777" w:rsidR="00E12904" w:rsidRDefault="00E12904" w:rsidP="001B096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Values what teachers do during the day to have collab time </w:t>
      </w:r>
    </w:p>
    <w:p w14:paraId="40409536" w14:textId="77777777" w:rsidR="00D65E6B" w:rsidRPr="00B72071" w:rsidRDefault="00D65E6B">
      <w:pPr>
        <w:rPr>
          <w:rFonts w:ascii="Century Gothic" w:hAnsi="Century Gothic"/>
        </w:rPr>
      </w:pPr>
    </w:p>
    <w:p w14:paraId="08A9214C" w14:textId="77777777" w:rsidR="00D65E6B" w:rsidRPr="00D65E6B" w:rsidRDefault="00D65E6B" w:rsidP="00D65E6B">
      <w:pPr>
        <w:rPr>
          <w:rFonts w:ascii="Century Gothic" w:eastAsia="Times New Roman" w:hAnsi="Century Gothic" w:cs="Times New Roman"/>
          <w:b/>
          <w:bCs/>
          <w:kern w:val="0"/>
          <w14:ligatures w14:val="none"/>
        </w:rPr>
      </w:pPr>
      <w:r w:rsidRPr="00D65E6B">
        <w:rPr>
          <w:rFonts w:ascii="Century Gothic" w:eastAsia="Times New Roman" w:hAnsi="Century Gothic" w:cs="Segoe UI"/>
          <w:b/>
          <w:bCs/>
          <w:color w:val="242424"/>
          <w:kern w:val="0"/>
          <w:sz w:val="26"/>
          <w:szCs w:val="26"/>
          <w14:ligatures w14:val="none"/>
        </w:rPr>
        <w:t>What were the barriers, if any, of this project?</w:t>
      </w:r>
    </w:p>
    <w:p w14:paraId="5B6F0A91" w14:textId="77777777" w:rsidR="00D65E6B" w:rsidRPr="00B72071" w:rsidRDefault="00D65E6B">
      <w:pPr>
        <w:rPr>
          <w:rFonts w:ascii="Century Gothic" w:hAnsi="Century Gothic"/>
        </w:rPr>
      </w:pPr>
    </w:p>
    <w:p w14:paraId="4DF55216" w14:textId="77777777" w:rsidR="001D3562" w:rsidRPr="00E12904" w:rsidRDefault="001D3562" w:rsidP="00E12904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E12904">
        <w:rPr>
          <w:rFonts w:ascii="Century Gothic" w:hAnsi="Century Gothic"/>
        </w:rPr>
        <w:t>not knowing the details/expectations of the project ahead of time</w:t>
      </w:r>
    </w:p>
    <w:p w14:paraId="575B0808" w14:textId="77777777" w:rsidR="00D65E6B" w:rsidRPr="00B72071" w:rsidRDefault="00D65E6B">
      <w:pPr>
        <w:rPr>
          <w:rFonts w:ascii="Century Gothic" w:hAnsi="Century Gothic" w:cs="Segoe UI"/>
          <w:b/>
          <w:bCs/>
          <w:color w:val="242424"/>
          <w:sz w:val="26"/>
          <w:szCs w:val="26"/>
        </w:rPr>
      </w:pPr>
      <w:r w:rsidRPr="00B72071">
        <w:rPr>
          <w:rFonts w:ascii="Century Gothic" w:hAnsi="Century Gothic"/>
        </w:rPr>
        <w:br/>
      </w:r>
      <w:r w:rsidRPr="00B72071">
        <w:rPr>
          <w:rFonts w:ascii="Century Gothic" w:hAnsi="Century Gothic" w:cs="Segoe UI"/>
          <w:b/>
          <w:bCs/>
          <w:color w:val="242424"/>
          <w:sz w:val="26"/>
          <w:szCs w:val="26"/>
        </w:rPr>
        <w:t>If you were to receive the same level of release time for this focus next year, how would you want to use it?</w:t>
      </w:r>
    </w:p>
    <w:p w14:paraId="5A500647" w14:textId="77777777" w:rsidR="00D65E6B" w:rsidRPr="00B72071" w:rsidRDefault="00D65E6B">
      <w:pPr>
        <w:rPr>
          <w:rFonts w:ascii="Century Gothic" w:hAnsi="Century Gothic" w:cs="Segoe UI"/>
          <w:color w:val="242424"/>
          <w:sz w:val="26"/>
          <w:szCs w:val="26"/>
        </w:rPr>
      </w:pPr>
    </w:p>
    <w:p w14:paraId="4B0DB6CC" w14:textId="77777777" w:rsidR="00D65E6B" w:rsidRDefault="002460E9" w:rsidP="002460E9">
      <w:pPr>
        <w:pStyle w:val="ListParagraph"/>
        <w:numPr>
          <w:ilvl w:val="0"/>
          <w:numId w:val="1"/>
        </w:numPr>
        <w:rPr>
          <w:rFonts w:ascii="Century Gothic" w:hAnsi="Century Gothic" w:cs="Segoe UI"/>
          <w:color w:val="242424"/>
          <w:sz w:val="26"/>
          <w:szCs w:val="26"/>
        </w:rPr>
      </w:pPr>
      <w:r>
        <w:rPr>
          <w:rFonts w:ascii="Century Gothic" w:hAnsi="Century Gothic" w:cs="Segoe UI"/>
          <w:color w:val="242424"/>
          <w:sz w:val="26"/>
          <w:szCs w:val="26"/>
        </w:rPr>
        <w:t>Accessing author visits, planning ahead</w:t>
      </w:r>
    </w:p>
    <w:p w14:paraId="682A8440" w14:textId="77777777" w:rsidR="00F471A1" w:rsidRDefault="00F471A1" w:rsidP="002460E9">
      <w:pPr>
        <w:pStyle w:val="ListParagraph"/>
        <w:numPr>
          <w:ilvl w:val="0"/>
          <w:numId w:val="1"/>
        </w:numPr>
        <w:rPr>
          <w:rFonts w:ascii="Century Gothic" w:hAnsi="Century Gothic" w:cs="Segoe UI"/>
          <w:color w:val="242424"/>
          <w:sz w:val="26"/>
          <w:szCs w:val="26"/>
        </w:rPr>
      </w:pPr>
      <w:r>
        <w:rPr>
          <w:rFonts w:ascii="Century Gothic" w:hAnsi="Century Gothic" w:cs="Segoe UI"/>
          <w:color w:val="242424"/>
          <w:sz w:val="26"/>
          <w:szCs w:val="26"/>
        </w:rPr>
        <w:t>Learning about district supports that exist, where and how to find them</w:t>
      </w:r>
    </w:p>
    <w:p w14:paraId="42208AC7" w14:textId="77777777" w:rsidR="00F471A1" w:rsidRDefault="00D66659" w:rsidP="002460E9">
      <w:pPr>
        <w:pStyle w:val="ListParagraph"/>
        <w:numPr>
          <w:ilvl w:val="0"/>
          <w:numId w:val="1"/>
        </w:numPr>
        <w:rPr>
          <w:rFonts w:ascii="Century Gothic" w:hAnsi="Century Gothic" w:cs="Segoe UI"/>
          <w:color w:val="242424"/>
          <w:sz w:val="26"/>
          <w:szCs w:val="26"/>
        </w:rPr>
      </w:pPr>
      <w:r>
        <w:rPr>
          <w:rFonts w:ascii="Century Gothic" w:hAnsi="Century Gothic" w:cs="Segoe UI"/>
          <w:color w:val="242424"/>
          <w:sz w:val="26"/>
          <w:szCs w:val="26"/>
        </w:rPr>
        <w:t>Use specific questions to guide conversation and work in the classroom</w:t>
      </w:r>
    </w:p>
    <w:p w14:paraId="7578D3F9" w14:textId="77777777" w:rsidR="00D66659" w:rsidRDefault="00030AFD" w:rsidP="002460E9">
      <w:pPr>
        <w:pStyle w:val="ListParagraph"/>
        <w:numPr>
          <w:ilvl w:val="0"/>
          <w:numId w:val="1"/>
        </w:numPr>
        <w:rPr>
          <w:rFonts w:ascii="Century Gothic" w:hAnsi="Century Gothic" w:cs="Segoe UI"/>
          <w:color w:val="242424"/>
          <w:sz w:val="26"/>
          <w:szCs w:val="26"/>
        </w:rPr>
      </w:pPr>
      <w:r>
        <w:rPr>
          <w:rFonts w:ascii="Century Gothic" w:hAnsi="Century Gothic" w:cs="Segoe UI"/>
          <w:color w:val="242424"/>
          <w:sz w:val="26"/>
          <w:szCs w:val="26"/>
        </w:rPr>
        <w:t>Create “Ferris” exemplars for the proficiency scale for students</w:t>
      </w:r>
    </w:p>
    <w:p w14:paraId="3768F5F0" w14:textId="77777777" w:rsidR="00A07693" w:rsidRDefault="00A07693" w:rsidP="002460E9">
      <w:pPr>
        <w:pStyle w:val="ListParagraph"/>
        <w:numPr>
          <w:ilvl w:val="0"/>
          <w:numId w:val="1"/>
        </w:numPr>
        <w:rPr>
          <w:rFonts w:ascii="Century Gothic" w:hAnsi="Century Gothic" w:cs="Segoe UI"/>
          <w:color w:val="242424"/>
          <w:sz w:val="26"/>
          <w:szCs w:val="26"/>
        </w:rPr>
      </w:pPr>
      <w:r>
        <w:rPr>
          <w:rFonts w:ascii="Century Gothic" w:hAnsi="Century Gothic" w:cs="Segoe UI"/>
          <w:color w:val="242424"/>
          <w:sz w:val="26"/>
          <w:szCs w:val="26"/>
        </w:rPr>
        <w:t>Create a stamp for reviewing writing using markers in relation to proficiency scale</w:t>
      </w:r>
      <w:r w:rsidR="000E100C">
        <w:rPr>
          <w:rFonts w:ascii="Century Gothic" w:hAnsi="Century Gothic" w:cs="Segoe UI"/>
          <w:color w:val="242424"/>
          <w:sz w:val="26"/>
          <w:szCs w:val="26"/>
        </w:rPr>
        <w:t xml:space="preserve"> and pillars of literacy </w:t>
      </w:r>
    </w:p>
    <w:p w14:paraId="50AFC30A" w14:textId="77777777" w:rsidR="000E100C" w:rsidRPr="002460E9" w:rsidRDefault="000E100C" w:rsidP="002460E9">
      <w:pPr>
        <w:pStyle w:val="ListParagraph"/>
        <w:numPr>
          <w:ilvl w:val="0"/>
          <w:numId w:val="1"/>
        </w:numPr>
        <w:rPr>
          <w:rFonts w:ascii="Century Gothic" w:hAnsi="Century Gothic" w:cs="Segoe UI"/>
          <w:color w:val="242424"/>
          <w:sz w:val="26"/>
          <w:szCs w:val="26"/>
        </w:rPr>
      </w:pPr>
      <w:r>
        <w:rPr>
          <w:rFonts w:ascii="Century Gothic" w:hAnsi="Century Gothic" w:cs="Segoe UI"/>
          <w:color w:val="242424"/>
          <w:sz w:val="26"/>
          <w:szCs w:val="26"/>
        </w:rPr>
        <w:t>Have students in a grade grouping write, look together at pieces and choosing exemplars for proficiency scale (particularly, what extending looks like) – being explicit (eg. Use of metaphor, connecting other lessons/topics/subjects)</w:t>
      </w:r>
    </w:p>
    <w:p w14:paraId="01DA4216" w14:textId="77777777" w:rsidR="00D65E6B" w:rsidRPr="00B72071" w:rsidRDefault="00D65E6B">
      <w:pPr>
        <w:rPr>
          <w:rFonts w:ascii="Century Gothic" w:hAnsi="Century Gothic" w:cs="Segoe UI"/>
          <w:color w:val="242424"/>
          <w:sz w:val="26"/>
          <w:szCs w:val="26"/>
        </w:rPr>
      </w:pPr>
    </w:p>
    <w:p w14:paraId="2D25E53D" w14:textId="77777777" w:rsidR="00D65E6B" w:rsidRDefault="00D65E6B">
      <w:pPr>
        <w:rPr>
          <w:rFonts w:ascii="Century Gothic" w:hAnsi="Century Gothic" w:cs="Segoe UI"/>
          <w:color w:val="242424"/>
          <w:sz w:val="26"/>
          <w:szCs w:val="26"/>
        </w:rPr>
      </w:pPr>
      <w:r w:rsidRPr="00B72071">
        <w:rPr>
          <w:rFonts w:ascii="Century Gothic" w:hAnsi="Century Gothic" w:cs="Segoe UI"/>
          <w:b/>
          <w:bCs/>
          <w:color w:val="242424"/>
          <w:sz w:val="26"/>
          <w:szCs w:val="26"/>
        </w:rPr>
        <w:t>Any other feedback?</w:t>
      </w:r>
    </w:p>
    <w:p w14:paraId="21D82530" w14:textId="77777777" w:rsidR="007A6DE8" w:rsidRDefault="007A6DE8" w:rsidP="007A6DE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Appreciated lunch and learns </w:t>
      </w:r>
    </w:p>
    <w:p w14:paraId="7C176C9D" w14:textId="77777777" w:rsidR="00A07693" w:rsidRDefault="00C2679C" w:rsidP="00A0769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Lisa is great! </w:t>
      </w:r>
      <w:r w:rsidRPr="00C2679C">
        <w:rPr>
          <w:rFonts w:ascii="Century Gothic" w:hAnsi="Century Gothic"/>
        </w:rPr>
        <w:sym w:font="Wingdings" w:char="F04A"/>
      </w:r>
      <w:r>
        <w:rPr>
          <w:rFonts w:ascii="Century Gothic" w:hAnsi="Century Gothic"/>
        </w:rPr>
        <w:t xml:space="preserve"> </w:t>
      </w:r>
    </w:p>
    <w:p w14:paraId="29AEBC7F" w14:textId="77777777" w:rsidR="00C2679C" w:rsidRDefault="002E0DDD" w:rsidP="002E0DDD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Brings great energy, passion</w:t>
      </w:r>
    </w:p>
    <w:p w14:paraId="2F82188C" w14:textId="77777777" w:rsidR="002E0DDD" w:rsidRDefault="002E0DDD" w:rsidP="002E0DDD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Very knowledgeable </w:t>
      </w:r>
    </w:p>
    <w:p w14:paraId="2CF4867B" w14:textId="77777777" w:rsidR="002E0DDD" w:rsidRDefault="002E0DDD" w:rsidP="002E0DDD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Has a focus</w:t>
      </w:r>
    </w:p>
    <w:p w14:paraId="3BD7EB6F" w14:textId="77777777" w:rsidR="002E0DDD" w:rsidRPr="00660484" w:rsidRDefault="00770ED7" w:rsidP="002E0DDD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br w:type="column"/>
      </w:r>
      <w:r w:rsidRPr="00660484">
        <w:rPr>
          <w:rFonts w:ascii="Century Gothic" w:hAnsi="Century Gothic"/>
          <w:b/>
          <w:bCs/>
        </w:rPr>
        <w:lastRenderedPageBreak/>
        <w:t>Where are we going? Growth Mindset</w:t>
      </w:r>
    </w:p>
    <w:p w14:paraId="656FD77D" w14:textId="77777777" w:rsidR="00770ED7" w:rsidRDefault="00770ED7" w:rsidP="002E0DDD">
      <w:pPr>
        <w:rPr>
          <w:rFonts w:ascii="Century Gothic" w:hAnsi="Century Gothic"/>
        </w:rPr>
      </w:pPr>
    </w:p>
    <w:p w14:paraId="0EAAD245" w14:textId="77777777" w:rsidR="00770ED7" w:rsidRDefault="00770ED7" w:rsidP="00770ED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Teacher celebrating writing</w:t>
      </w:r>
    </w:p>
    <w:p w14:paraId="4A515E35" w14:textId="77777777" w:rsidR="00770ED7" w:rsidRDefault="0048798F" w:rsidP="00770ED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Comparing writing, looking back on samples and notice growth</w:t>
      </w:r>
    </w:p>
    <w:p w14:paraId="2E97F97C" w14:textId="77777777" w:rsidR="0048798F" w:rsidRDefault="0000766E" w:rsidP="00770ED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Highlighting different types of writing</w:t>
      </w:r>
    </w:p>
    <w:p w14:paraId="174AE8E9" w14:textId="77777777" w:rsidR="0000766E" w:rsidRDefault="00FA23A7" w:rsidP="00770ED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Lisa to do lesson on different writing styles</w:t>
      </w:r>
    </w:p>
    <w:p w14:paraId="2FD5E479" w14:textId="77777777" w:rsidR="00FA23A7" w:rsidRDefault="00FA23A7" w:rsidP="00FA23A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Jigsaw across 3 classes?!</w:t>
      </w:r>
    </w:p>
    <w:p w14:paraId="3BAAC7C8" w14:textId="77777777" w:rsidR="00FA23A7" w:rsidRDefault="00FA23A7" w:rsidP="00FA23A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hyperlink r:id="rId5" w:history="1">
        <w:r w:rsidRPr="0091116A">
          <w:rPr>
            <w:rStyle w:val="Hyperlink"/>
            <w:rFonts w:ascii="Century Gothic" w:hAnsi="Century Gothic"/>
          </w:rPr>
          <w:t>Using author work to highlight the writing process</w:t>
        </w:r>
      </w:hyperlink>
    </w:p>
    <w:p w14:paraId="21BF049F" w14:textId="77777777" w:rsidR="0091116A" w:rsidRDefault="00660484" w:rsidP="00FA23A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EXEMPLARS!!</w:t>
      </w:r>
    </w:p>
    <w:p w14:paraId="38210DBF" w14:textId="77777777" w:rsidR="005B127E" w:rsidRDefault="006828A2" w:rsidP="00FA23A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Looking at explicit teaching of grammar</w:t>
      </w:r>
    </w:p>
    <w:p w14:paraId="671924E3" w14:textId="77777777" w:rsidR="00272CA0" w:rsidRDefault="00272CA0" w:rsidP="00FA23A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Focus on audience for writers</w:t>
      </w:r>
    </w:p>
    <w:p w14:paraId="4AA903C3" w14:textId="77777777" w:rsidR="00272CA0" w:rsidRDefault="00272CA0" w:rsidP="00FA23A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Author visit?</w:t>
      </w:r>
      <w:r w:rsidR="005A0CF0">
        <w:rPr>
          <w:rFonts w:ascii="Century Gothic" w:hAnsi="Century Gothic"/>
        </w:rPr>
        <w:t xml:space="preserve"> Focus on writing process</w:t>
      </w:r>
    </w:p>
    <w:p w14:paraId="51022DE0" w14:textId="77777777" w:rsidR="00660484" w:rsidRDefault="00660484" w:rsidP="00660484">
      <w:pPr>
        <w:rPr>
          <w:rFonts w:ascii="Century Gothic" w:hAnsi="Century Gothic"/>
        </w:rPr>
      </w:pPr>
    </w:p>
    <w:p w14:paraId="5BA6C2A4" w14:textId="77777777" w:rsidR="00660484" w:rsidRDefault="00660484" w:rsidP="00660484">
      <w:pPr>
        <w:rPr>
          <w:rFonts w:ascii="Century Gothic" w:hAnsi="Century Gothic"/>
        </w:rPr>
      </w:pPr>
      <w:r>
        <w:rPr>
          <w:rFonts w:ascii="Century Gothic" w:hAnsi="Century Gothic"/>
        </w:rPr>
        <w:t>Looking forward to hearing from Hailey Borthwick</w:t>
      </w:r>
      <w:r w:rsidR="005B127E">
        <w:rPr>
          <w:rFonts w:ascii="Century Gothic" w:hAnsi="Century Gothic"/>
        </w:rPr>
        <w:t xml:space="preserve"> - ELL learners</w:t>
      </w:r>
    </w:p>
    <w:p w14:paraId="2785E65F" w14:textId="77777777" w:rsidR="00660484" w:rsidRDefault="00660484" w:rsidP="00660484">
      <w:pPr>
        <w:rPr>
          <w:rFonts w:ascii="Century Gothic" w:hAnsi="Century Gothic"/>
        </w:rPr>
      </w:pPr>
    </w:p>
    <w:p w14:paraId="56E3875A" w14:textId="77777777" w:rsidR="00660484" w:rsidRPr="00660484" w:rsidRDefault="00660484" w:rsidP="00660484">
      <w:pPr>
        <w:rPr>
          <w:rFonts w:ascii="Century Gothic" w:hAnsi="Century Gothic"/>
        </w:rPr>
      </w:pPr>
    </w:p>
    <w:sectPr w:rsidR="00660484" w:rsidRPr="006604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C230D"/>
    <w:multiLevelType w:val="hybridMultilevel"/>
    <w:tmpl w:val="B5F89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B6E72"/>
    <w:multiLevelType w:val="hybridMultilevel"/>
    <w:tmpl w:val="485C682A"/>
    <w:lvl w:ilvl="0" w:tplc="ADCC1A3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7359B"/>
    <w:multiLevelType w:val="hybridMultilevel"/>
    <w:tmpl w:val="7C22C688"/>
    <w:lvl w:ilvl="0" w:tplc="ADCC1A3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11228"/>
    <w:multiLevelType w:val="hybridMultilevel"/>
    <w:tmpl w:val="15907BA4"/>
    <w:lvl w:ilvl="0" w:tplc="3FEC9F2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84946">
    <w:abstractNumId w:val="2"/>
  </w:num>
  <w:num w:numId="2" w16cid:durableId="1995376804">
    <w:abstractNumId w:val="3"/>
  </w:num>
  <w:num w:numId="3" w16cid:durableId="2144690143">
    <w:abstractNumId w:val="0"/>
  </w:num>
  <w:num w:numId="4" w16cid:durableId="1409502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6B"/>
    <w:rsid w:val="0000766E"/>
    <w:rsid w:val="00030AFD"/>
    <w:rsid w:val="00051F0F"/>
    <w:rsid w:val="000E100C"/>
    <w:rsid w:val="001B0960"/>
    <w:rsid w:val="001D3562"/>
    <w:rsid w:val="001D37B9"/>
    <w:rsid w:val="002043B8"/>
    <w:rsid w:val="002460E9"/>
    <w:rsid w:val="00272CA0"/>
    <w:rsid w:val="002E0DDD"/>
    <w:rsid w:val="0048798F"/>
    <w:rsid w:val="005A0CF0"/>
    <w:rsid w:val="005B127E"/>
    <w:rsid w:val="006513D3"/>
    <w:rsid w:val="00660484"/>
    <w:rsid w:val="00661EBD"/>
    <w:rsid w:val="006828A2"/>
    <w:rsid w:val="00770ED7"/>
    <w:rsid w:val="0077598A"/>
    <w:rsid w:val="007A6DE8"/>
    <w:rsid w:val="00815AD4"/>
    <w:rsid w:val="0091116A"/>
    <w:rsid w:val="00A07693"/>
    <w:rsid w:val="00B21B52"/>
    <w:rsid w:val="00B72071"/>
    <w:rsid w:val="00C2679C"/>
    <w:rsid w:val="00C568AF"/>
    <w:rsid w:val="00D65E6B"/>
    <w:rsid w:val="00D66659"/>
    <w:rsid w:val="00E12904"/>
    <w:rsid w:val="00F471A1"/>
    <w:rsid w:val="00FA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D682E4"/>
  <w15:chartTrackingRefBased/>
  <w15:docId w15:val="{F991B18F-3A0E-E841-924E-36685EF2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E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E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E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E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E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E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E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E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E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E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E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E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E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E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E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E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E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E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E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E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E6B"/>
    <w:rPr>
      <w:b/>
      <w:bCs/>
      <w:smallCaps/>
      <w:color w:val="2F5496" w:themeColor="accent1" w:themeShade="BF"/>
      <w:spacing w:val="5"/>
    </w:rPr>
  </w:style>
  <w:style w:type="character" w:customStyle="1" w:styleId="text-format-content">
    <w:name w:val="text-format-content"/>
    <w:basedOn w:val="DefaultParagraphFont"/>
    <w:rsid w:val="00D65E6B"/>
  </w:style>
  <w:style w:type="character" w:styleId="Strong">
    <w:name w:val="Strong"/>
    <w:basedOn w:val="DefaultParagraphFont"/>
    <w:uiPriority w:val="22"/>
    <w:qFormat/>
    <w:rsid w:val="00B72071"/>
    <w:rPr>
      <w:b/>
      <w:bCs/>
    </w:rPr>
  </w:style>
  <w:style w:type="character" w:styleId="Hyperlink">
    <w:name w:val="Hyperlink"/>
    <w:basedOn w:val="DefaultParagraphFont"/>
    <w:uiPriority w:val="99"/>
    <w:unhideWhenUsed/>
    <w:rsid w:val="009111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terbrownstudio.com/the-wild-rob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Martens</dc:creator>
  <cp:keywords/>
  <dc:description/>
  <cp:lastModifiedBy>Emmanuel Adjei-Achampong</cp:lastModifiedBy>
  <cp:revision>2</cp:revision>
  <dcterms:created xsi:type="dcterms:W3CDTF">2025-01-29T21:03:00Z</dcterms:created>
  <dcterms:modified xsi:type="dcterms:W3CDTF">2025-01-29T21:03:00Z</dcterms:modified>
</cp:coreProperties>
</file>